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 w:eastAsia="Arial"/>
          <w:b/>
          <w:i w:val="0"/>
          <w:color w:val="A94E34"/>
          <w:sz w:val="22"/>
        </w:rPr>
        <w:t>ВИЖУФАСАД</w:t>
      </w:r>
    </w:p>
    <w:p>
      <w:pPr>
        <w:spacing w:after="40"/>
        <w:jc w:val="center"/>
      </w:pPr>
      <w:r>
        <w:rPr>
          <w:rFonts w:ascii="Arial" w:hAnsi="Arial" w:eastAsia="Arial"/>
          <w:b/>
          <w:i w:val="0"/>
          <w:color w:val="222622"/>
          <w:sz w:val="32"/>
        </w:rPr>
        <w:t>ДОГОВОР ВОЗМЕЗДНОГО ОКАЗАНИЯ УСЛУГ</w:t>
      </w:r>
    </w:p>
    <w:p>
      <w:pPr>
        <w:spacing w:after="200"/>
        <w:jc w:val="center"/>
      </w:pPr>
      <w:r>
        <w:rPr>
          <w:rFonts w:ascii="Arial" w:hAnsi="Arial" w:eastAsia="Arial"/>
          <w:b/>
          <w:i w:val="0"/>
          <w:color w:val="222622"/>
          <w:sz w:val="22"/>
        </w:rPr>
        <w:t>по предоставлению партнёрского доступа к сервису ВИЖУФАСАД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90"/>
        <w:gridCol w:w="3390"/>
        <w:gridCol w:w="3390"/>
      </w:tblGrid>
      <w:tr>
        <w:tc>
          <w:tcPr>
            <w:tcW w:type="dxa" w:w="249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222622"/>
                <w:sz w:val="19"/>
              </w:rPr>
              <w:t>№ __________</w:t>
            </w:r>
          </w:p>
        </w:tc>
        <w:tc>
          <w:tcPr>
            <w:tcW w:type="dxa" w:w="249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i w:val="0"/>
                <w:color w:val="222622"/>
                <w:sz w:val="19"/>
              </w:rPr>
              <w:t>г. Пенза</w:t>
            </w:r>
          </w:p>
        </w:tc>
        <w:tc>
          <w:tcPr>
            <w:tcW w:type="dxa" w:w="430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right"/>
            </w:pPr>
            <w:r>
              <w:rPr>
                <w:rFonts w:ascii="Arial" w:hAnsi="Arial" w:eastAsia="Arial"/>
                <w:b/>
                <w:i w:val="0"/>
                <w:color w:val="222622"/>
                <w:sz w:val="19"/>
              </w:rPr>
              <w:t>«___» __________ 20___ г.</w:t>
            </w:r>
          </w:p>
        </w:tc>
      </w:tr>
    </w:tbl>
    <w:p>
      <w:pPr>
        <w:spacing w:before="200" w:after="160" w:line="269" w:lineRule="auto"/>
      </w:pPr>
      <w:r>
        <w:rPr>
          <w:rFonts w:ascii="Arial" w:hAnsi="Arial" w:eastAsia="Arial"/>
          <w:b/>
          <w:i w:val="0"/>
          <w:color w:val="222622"/>
          <w:sz w:val="21"/>
        </w:rPr>
        <w:t>Сухов Максим Сергеевич</w:t>
      </w:r>
      <w:r>
        <w:rPr>
          <w:rFonts w:ascii="Arial" w:hAnsi="Arial" w:eastAsia="Arial"/>
          <w:b w:val="0"/>
          <w:i w:val="0"/>
          <w:color w:val="222622"/>
          <w:sz w:val="21"/>
        </w:rPr>
        <w:t xml:space="preserve">, физическое лицо, применяющее специальный налоговый режим «Налог на профессиональный доход», ИНН 583712808341, именуемый далее «Исполнитель», с одной стороны, и </w:t>
      </w:r>
      <w:r>
        <w:rPr>
          <w:rFonts w:ascii="Arial" w:hAnsi="Arial" w:eastAsia="Arial"/>
          <w:b/>
          <w:i w:val="0"/>
          <w:color w:val="A94E34"/>
          <w:sz w:val="21"/>
        </w:rPr>
        <w:t>________________________________________</w:t>
      </w:r>
      <w:r>
        <w:rPr>
          <w:rFonts w:ascii="Arial" w:hAnsi="Arial" w:eastAsia="Arial"/>
          <w:b w:val="0"/>
          <w:i w:val="0"/>
          <w:color w:val="222622"/>
          <w:sz w:val="21"/>
        </w:rPr>
        <w:t>, именуемое далее «Заказчик», в лице ________________________________________, действующего на основании ________________________, с другой стороны, совместно именуемые «Стороны», заключили настоящий Договор о нижеследующем.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71"/>
      </w:tblGrid>
      <w:tr>
        <w:tc>
          <w:tcPr>
            <w:tcW w:type="dxa" w:w="10171"/>
            <w:shd w:fill="F3EEE7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A94E34"/>
                <w:sz w:val="18"/>
              </w:rPr>
              <w:t xml:space="preserve">ВАЖНО: </w:t>
            </w:r>
            <w:r>
              <w:rPr>
                <w:rFonts w:ascii="Arial" w:hAnsi="Arial" w:eastAsia="Arial"/>
                <w:b w:val="0"/>
                <w:i w:val="0"/>
                <w:color w:val="222622"/>
                <w:sz w:val="18"/>
              </w:rPr>
              <w:t>это заполняемый образец для прямого согласования. Он не является публичной офертой и не создаёт обязательств до подписания или иного согласованного способа заключения договора.</w:t>
            </w:r>
          </w:p>
        </w:tc>
      </w:tr>
    </w:tbl>
    <w:p>
      <w:pPr>
        <w:pStyle w:val="Heading1"/>
      </w:pPr>
      <w:r>
        <w:rPr>
          <w:rFonts w:ascii="Arial" w:hAnsi="Arial" w:eastAsia="Arial"/>
          <w:b/>
          <w:i w:val="0"/>
          <w:color w:val="A94E34"/>
          <w:sz w:val="26"/>
        </w:rPr>
        <w:t>1. ПРЕДМЕТ ДОГОВОРА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1.1. </w:t>
      </w:r>
      <w:r>
        <w:rPr>
          <w:rFonts w:ascii="Arial" w:hAnsi="Arial" w:eastAsia="Arial"/>
          <w:b w:val="0"/>
          <w:i w:val="0"/>
          <w:color w:val="222622"/>
          <w:sz w:val="20"/>
        </w:rPr>
        <w:t>Исполнитель предоставляет Заказчику доступ к автоматизированному сервису ВИЖУФАСАД в согласованном объёме, начисляет ВФ-коины на указанный аккаунт и по заданиям Заказчика оказывает цифровые услуги по созданию концептуальных визуализаций внешнего вида фасадов.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1.2. </w:t>
      </w:r>
      <w:r>
        <w:rPr>
          <w:rFonts w:ascii="Arial" w:hAnsi="Arial" w:eastAsia="Arial"/>
          <w:b w:val="0"/>
          <w:i w:val="0"/>
          <w:color w:val="222622"/>
          <w:sz w:val="20"/>
        </w:rPr>
        <w:t>Количество ВФ-коинов, цена, email аккаунта, срок активации кода и срок использования определяются в Заказе-спецификации (Приложение № 1), являющемся неотъемлемой частью Договора.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1.3. </w:t>
      </w:r>
      <w:r>
        <w:rPr>
          <w:rFonts w:ascii="Arial" w:hAnsi="Arial" w:eastAsia="Arial"/>
          <w:b w:val="0"/>
          <w:i w:val="0"/>
          <w:color w:val="222622"/>
          <w:sz w:val="20"/>
        </w:rPr>
        <w:t>ВФ-коин является внутренней учётной единицей объёма доступных действий сервиса. Он не является валютой, криптовалютой, электронными деньгами, ценной бумагой или самостоятельным средством платежа и не может передаваться между аккаунтами без письменного согласия Исполнителя.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1.4. </w:t>
      </w:r>
      <w:r>
        <w:rPr>
          <w:rFonts w:ascii="Arial" w:hAnsi="Arial" w:eastAsia="Arial"/>
          <w:b w:val="0"/>
          <w:i w:val="0"/>
          <w:color w:val="222622"/>
          <w:sz w:val="20"/>
        </w:rPr>
        <w:t>Результат сервиса является художественной концепцией. Он не представляет собой архитектурный или рабочий проект, смету, техническое обследование, расчёт количества материалов либо заключение о возможности строительства.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1.5. </w:t>
      </w:r>
      <w:r>
        <w:rPr>
          <w:rFonts w:ascii="Arial" w:hAnsi="Arial" w:eastAsia="Arial"/>
          <w:b w:val="0"/>
          <w:i w:val="0"/>
          <w:color w:val="222622"/>
          <w:sz w:val="20"/>
        </w:rPr>
        <w:t>Если email аккаунта принадлежит работнику или иному представителю Заказчика, такое лицо назначается Заказчиком выгодоприобретателем по Договору исключительно в части получения доступа к сервису. Заказчик подтверждает полномочие передать его рабочий email и обязан заранее ознакомить назначенного пользователя с Политикой обработки персональных данных.</w:t>
      </w:r>
    </w:p>
    <w:p>
      <w:pPr>
        <w:pStyle w:val="Heading1"/>
      </w:pPr>
      <w:r>
        <w:rPr>
          <w:rFonts w:ascii="Arial" w:hAnsi="Arial" w:eastAsia="Arial"/>
          <w:b/>
          <w:i w:val="0"/>
          <w:color w:val="A94E34"/>
          <w:sz w:val="26"/>
        </w:rPr>
        <w:t>2. АККАУНТ И ИМЕННОЙ ПАРТНЁРСКИЙ КОД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2.1. </w:t>
      </w:r>
      <w:r>
        <w:rPr>
          <w:rFonts w:ascii="Arial" w:hAnsi="Arial" w:eastAsia="Arial"/>
          <w:b w:val="0"/>
          <w:i w:val="0"/>
          <w:color w:val="222622"/>
          <w:sz w:val="20"/>
        </w:rPr>
        <w:t>Заказчик сообщает Исполнителю email аккаунта ВИЖУФАСАД. Исполнитель выпускает одноразовый партнёрский код, связанный с этим email и номиналом, указанным в Приложении № 1.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2.2. </w:t>
      </w:r>
      <w:r>
        <w:rPr>
          <w:rFonts w:ascii="Arial" w:hAnsi="Arial" w:eastAsia="Arial"/>
          <w:b w:val="0"/>
          <w:i w:val="0"/>
          <w:color w:val="222622"/>
          <w:sz w:val="20"/>
        </w:rPr>
        <w:t>Код может быть активирован только пользователем, вошедшим в аккаунт с согласованным email. При успешной активации весь номинал начисляется на внутренний баланс, а код становится недействительным.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2.3. </w:t>
      </w:r>
      <w:r>
        <w:rPr>
          <w:rFonts w:ascii="Arial" w:hAnsi="Arial" w:eastAsia="Arial"/>
          <w:b w:val="0"/>
          <w:i w:val="0"/>
          <w:color w:val="222622"/>
          <w:sz w:val="20"/>
        </w:rPr>
        <w:t>Заказчик обеспечивает сохранность доступа к email, одноразовых кодов входа и партнёрского кода до его активации. О подозрении на компрометацию Заказчик незамедлительно сообщает Исполнителю.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2.4. </w:t>
      </w:r>
      <w:r>
        <w:rPr>
          <w:rFonts w:ascii="Arial" w:hAnsi="Arial" w:eastAsia="Arial"/>
          <w:b w:val="0"/>
          <w:i w:val="0"/>
          <w:color w:val="222622"/>
          <w:sz w:val="20"/>
        </w:rPr>
        <w:t>Партнёрский код начисляет договорный номинал ВФ-коинов без покупки потребительского пакета и открывает аккаунту все возможности тарифа «Максимум»: все стили и материалы, Pro-генерацию, сравнение вариантов, точечные доработки готового результата и подготовку 4K. Доступ действует в течение срока использования начисленного объёма, указанного в Приложении № 1; при отметке «без отдельного ограничения» — пока действуют аккаунт и сервис. Стоимость каждого доступного действия показывается в кабинете до запуска.</w:t>
      </w:r>
    </w:p>
    <w:p>
      <w:pPr>
        <w:pStyle w:val="Heading1"/>
      </w:pPr>
      <w:r>
        <w:rPr>
          <w:rFonts w:ascii="Arial" w:hAnsi="Arial" w:eastAsia="Arial"/>
          <w:b/>
          <w:i w:val="0"/>
          <w:color w:val="A94E34"/>
          <w:sz w:val="26"/>
        </w:rPr>
        <w:t>3. ПОРЯДОК ОКАЗАНИЯ И ПРИЁМКИ УСЛУГ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3.1. </w:t>
      </w:r>
      <w:r>
        <w:rPr>
          <w:rFonts w:ascii="Arial" w:hAnsi="Arial" w:eastAsia="Arial"/>
          <w:b w:val="0"/>
          <w:i w:val="0"/>
          <w:color w:val="222622"/>
          <w:sz w:val="20"/>
        </w:rPr>
        <w:t>После оплаты Исполнитель в течение _____ рабочих дней выпускает код и передаёт его Заказчику по согласованному каналу связи. Заказчик активирует код не позднее даты, указанной в Приложении № 1.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3.2. </w:t>
      </w:r>
      <w:r>
        <w:rPr>
          <w:rFonts w:ascii="Arial" w:hAnsi="Arial" w:eastAsia="Arial"/>
          <w:b w:val="0"/>
          <w:i w:val="0"/>
          <w:color w:val="222622"/>
          <w:sz w:val="20"/>
        </w:rPr>
        <w:t>Отдельное цифровое действие начинается после явного запуска Заказчиком и резервирования показанного количества ВФ-коинов. Действие считается оказанным после предоставления результата в личном кабинете.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3.3. </w:t>
      </w:r>
      <w:r>
        <w:rPr>
          <w:rFonts w:ascii="Arial" w:hAnsi="Arial" w:eastAsia="Arial"/>
          <w:b w:val="0"/>
          <w:i w:val="0"/>
          <w:color w:val="222622"/>
          <w:sz w:val="20"/>
        </w:rPr>
        <w:t>При подтверждённой технической неудаче сервис возвращает списанный за действие ВФ-коин на внутренний баланс. Такой возврат не лишает Заказчика права направить мотивированное требование по Договору и закону.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3.4. </w:t>
      </w:r>
      <w:r>
        <w:rPr>
          <w:rFonts w:ascii="Arial" w:hAnsi="Arial" w:eastAsia="Arial"/>
          <w:b w:val="0"/>
          <w:i w:val="0"/>
          <w:color w:val="222622"/>
          <w:sz w:val="20"/>
        </w:rPr>
        <w:t>По запросу любой Стороны Исполнитель направляет отчёт об оказанных действиях. Если в течение 5 (пяти) рабочих дней после получения отчёта Заказчик не направил мотивированные возражения, указанные в отчёте услуги считаются принятыми.</w:t>
      </w:r>
    </w:p>
    <w:p>
      <w:pPr>
        <w:pStyle w:val="Heading1"/>
      </w:pPr>
      <w:r>
        <w:rPr>
          <w:rFonts w:ascii="Arial" w:hAnsi="Arial" w:eastAsia="Arial"/>
          <w:b/>
          <w:i w:val="0"/>
          <w:color w:val="A94E34"/>
          <w:sz w:val="26"/>
        </w:rPr>
        <w:t>4. ЦЕНА И РАСЧЁТЫ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4.1. </w:t>
      </w:r>
      <w:r>
        <w:rPr>
          <w:rFonts w:ascii="Arial" w:hAnsi="Arial" w:eastAsia="Arial"/>
          <w:b w:val="0"/>
          <w:i w:val="0"/>
          <w:color w:val="222622"/>
          <w:sz w:val="20"/>
        </w:rPr>
        <w:t>Цена Договора составляет ____________ (__________________________________) рублей. НДС не облагается в связи с применением Исполнителем специального налогового режима «Налог на профессиональный доход».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4.2. </w:t>
      </w:r>
      <w:r>
        <w:rPr>
          <w:rFonts w:ascii="Arial" w:hAnsi="Arial" w:eastAsia="Arial"/>
          <w:b w:val="0"/>
          <w:i w:val="0"/>
          <w:color w:val="222622"/>
          <w:sz w:val="20"/>
        </w:rPr>
        <w:t>Оплата производится в размере _____% в течение _____ банковских дней с даты подписания Договора / выставления счёта по реквизитам, сообщённым Исполнителем. Обязанность по оплате считается исполненной после зачисления денежных средств.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4.3. </w:t>
      </w:r>
      <w:r>
        <w:rPr>
          <w:rFonts w:ascii="Arial" w:hAnsi="Arial" w:eastAsia="Arial"/>
          <w:b w:val="0"/>
          <w:i w:val="0"/>
          <w:color w:val="222622"/>
          <w:sz w:val="20"/>
        </w:rPr>
        <w:t>После получения оплаты Исполнитель формирует и передаёт Заказчику чек плательщика НПД в сроки и порядке, установленных законодательством Российской Федерации. Заказчик предоставляет корректные наименование и ИНН для формирования чека.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4.4. </w:t>
      </w:r>
      <w:r>
        <w:rPr>
          <w:rFonts w:ascii="Arial" w:hAnsi="Arial" w:eastAsia="Arial"/>
          <w:b w:val="0"/>
          <w:i w:val="0"/>
          <w:color w:val="222622"/>
          <w:sz w:val="20"/>
        </w:rPr>
        <w:t>Если Договор прекращён до использования всего оплаченного объёма, Стороны производят расчёт исходя из фактически оказанных действий и документально подтверждённых расходов Исполнителя. Подлежащий возврату остаток перечисляется в течение 10 (десяти) рабочих дней после согласования расчёта, если Стороны письменно не установили иной порядок.</w:t>
      </w:r>
    </w:p>
    <w:p>
      <w:pPr>
        <w:pStyle w:val="Heading1"/>
      </w:pPr>
      <w:r>
        <w:rPr>
          <w:rFonts w:ascii="Arial" w:hAnsi="Arial" w:eastAsia="Arial"/>
          <w:b/>
          <w:i w:val="0"/>
          <w:color w:val="A94E34"/>
          <w:sz w:val="26"/>
        </w:rPr>
        <w:t>5. ПРАВА И ОБЯЗАННОСТИ СТОРОН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5.1. </w:t>
      </w:r>
      <w:r>
        <w:rPr>
          <w:rFonts w:ascii="Arial" w:hAnsi="Arial" w:eastAsia="Arial"/>
          <w:b w:val="0"/>
          <w:i w:val="0"/>
          <w:color w:val="222622"/>
          <w:sz w:val="20"/>
        </w:rPr>
        <w:t>Исполнитель обеспечивает работоспособность сервиса в пределах его архитектуры, начисляет согласованный номинал, ведёт учёт операций и рассматривает обращения Заказчика.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5.2. </w:t>
      </w:r>
      <w:r>
        <w:rPr>
          <w:rFonts w:ascii="Arial" w:hAnsi="Arial" w:eastAsia="Arial"/>
          <w:b w:val="0"/>
          <w:i w:val="0"/>
          <w:color w:val="222622"/>
          <w:sz w:val="20"/>
        </w:rPr>
        <w:t>Исполнитель вправе временно ограничить доступ для профилактики, безопасности, соблюдения закона либо при нарушении Договора, предварительно уведомив Заказчика, когда это возможно.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5.3. </w:t>
      </w:r>
      <w:r>
        <w:rPr>
          <w:rFonts w:ascii="Arial" w:hAnsi="Arial" w:eastAsia="Arial"/>
          <w:b w:val="0"/>
          <w:i w:val="0"/>
          <w:color w:val="222622"/>
          <w:sz w:val="20"/>
        </w:rPr>
        <w:t>Заказчик использует сервис законно, не пытается обходить ограничения, не передаёт код третьим лицам и не загружает материалы, которыми не вправе распоряжаться.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5.4. </w:t>
      </w:r>
      <w:r>
        <w:rPr>
          <w:rFonts w:ascii="Arial" w:hAnsi="Arial" w:eastAsia="Arial"/>
          <w:b w:val="0"/>
          <w:i w:val="0"/>
          <w:color w:val="222622"/>
          <w:sz w:val="20"/>
        </w:rPr>
        <w:t>Заказчик самостоятельно проверяет реализуемость выбранной концепции у профильных специалистов до закупки материалов или выполнения работ и не представляет результат сервиса как готовый строительный проект.</w:t>
      </w:r>
    </w:p>
    <w:p>
      <w:pPr>
        <w:pStyle w:val="Heading1"/>
      </w:pPr>
      <w:r>
        <w:rPr>
          <w:rFonts w:ascii="Arial" w:hAnsi="Arial" w:eastAsia="Arial"/>
          <w:b/>
          <w:i w:val="0"/>
          <w:color w:val="A94E34"/>
          <w:sz w:val="26"/>
        </w:rPr>
        <w:t>6. ФОТОГРАФИИ, РЕЗУЛЬТАТЫ И ПЕРСОНАЛЬНЫЕ ДАННЫЕ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6.1. </w:t>
      </w:r>
      <w:r>
        <w:rPr>
          <w:rFonts w:ascii="Arial" w:hAnsi="Arial" w:eastAsia="Arial"/>
          <w:b w:val="0"/>
          <w:i w:val="0"/>
          <w:color w:val="222622"/>
          <w:sz w:val="20"/>
        </w:rPr>
        <w:t>До каждой загрузки пользователь подтверждает право на фотографию и принимает отдельные условия её обработки. Заказчик обеспечивает наличие необходимых разрешений своих клиентов и иных правообладателей.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6.2. </w:t>
      </w:r>
      <w:r>
        <w:rPr>
          <w:rFonts w:ascii="Arial" w:hAnsi="Arial" w:eastAsia="Arial"/>
          <w:b w:val="0"/>
          <w:i w:val="0"/>
          <w:color w:val="222622"/>
          <w:sz w:val="20"/>
        </w:rPr>
        <w:t>Email, указанный в Приложении № 1, используется для подготовки и исполнения Договора, привязки кода, доступа к аккаунту и поддержки. Условия обработки опубликованы в Политике обработки персональных данных на https://vizhufasad.ru/legal/privacy.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6.3. </w:t>
      </w:r>
      <w:r>
        <w:rPr>
          <w:rFonts w:ascii="Arial" w:hAnsi="Arial" w:eastAsia="Arial"/>
          <w:b w:val="0"/>
          <w:i w:val="0"/>
          <w:color w:val="222622"/>
          <w:sz w:val="20"/>
        </w:rPr>
        <w:t>Публикация фотографии или результата в портфолио, рекламе, социальных сетях либо открытой галерее допускается только при наличии отдельного добровольного согласия правообладателя на конкретный материал.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6.4. </w:t>
      </w:r>
      <w:r>
        <w:rPr>
          <w:rFonts w:ascii="Arial" w:hAnsi="Arial" w:eastAsia="Arial"/>
          <w:b w:val="0"/>
          <w:i w:val="0"/>
          <w:color w:val="222622"/>
          <w:sz w:val="20"/>
        </w:rPr>
        <w:t>Права на исходные материалы сохраняются у правообладателей. Заказчик вправе использовать полученный результат в своей коммерческой коммуникации с клиентом при соблюдении прав на исходную фотографию, товарные знаки и иные охраняемые объекты.</w:t>
      </w:r>
    </w:p>
    <w:p>
      <w:pPr>
        <w:pStyle w:val="Heading1"/>
      </w:pPr>
      <w:r>
        <w:rPr>
          <w:rFonts w:ascii="Arial" w:hAnsi="Arial" w:eastAsia="Arial"/>
          <w:b/>
          <w:i w:val="0"/>
          <w:color w:val="A94E34"/>
          <w:sz w:val="26"/>
        </w:rPr>
        <w:t>7. ОТВЕТСТВЕННОСТЬ И ОГРАНИЧЕНИЯ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7.1. </w:t>
      </w:r>
      <w:r>
        <w:rPr>
          <w:rFonts w:ascii="Arial" w:hAnsi="Arial" w:eastAsia="Arial"/>
          <w:b w:val="0"/>
          <w:i w:val="0"/>
          <w:color w:val="222622"/>
          <w:sz w:val="20"/>
        </w:rPr>
        <w:t>Стороны отвечают за нарушение Договора в соответствии с законодательством Российской Федерации и условиями Договора.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7.2. </w:t>
      </w:r>
      <w:r>
        <w:rPr>
          <w:rFonts w:ascii="Arial" w:hAnsi="Arial" w:eastAsia="Arial"/>
          <w:b w:val="0"/>
          <w:i w:val="0"/>
          <w:color w:val="222622"/>
          <w:sz w:val="20"/>
        </w:rPr>
        <w:t>Исполнитель не гарантирует абсолютную пиксельную идентичность исходной фотографии, возможность применения конкретного материала, соответствие результата строительным нормам или коммерческий результат Заказчика.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7.3. </w:t>
      </w:r>
      <w:r>
        <w:rPr>
          <w:rFonts w:ascii="Arial" w:hAnsi="Arial" w:eastAsia="Arial"/>
          <w:b w:val="0"/>
          <w:i w:val="0"/>
          <w:color w:val="222622"/>
          <w:sz w:val="20"/>
        </w:rPr>
        <w:t>Сторона освобождается от ответственности за неисполнение вследствие обстоятельств непреодолимой силы, которые она не могла разумно предвидеть или предотвратить, при уведомлении другой Стороны в разумный срок.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7.4. </w:t>
      </w:r>
      <w:r>
        <w:rPr>
          <w:rFonts w:ascii="Arial" w:hAnsi="Arial" w:eastAsia="Arial"/>
          <w:b w:val="0"/>
          <w:i w:val="0"/>
          <w:color w:val="222622"/>
          <w:sz w:val="20"/>
        </w:rPr>
        <w:t>Исполнитель не отвечает за последствия передачи Заказчиком неверного email, утраты доступа к нему, незаконной загрузки материалов или использования результата без обязательной технической проверки.</w:t>
      </w:r>
    </w:p>
    <w:p>
      <w:pPr>
        <w:pStyle w:val="Heading1"/>
      </w:pPr>
      <w:r>
        <w:rPr>
          <w:rFonts w:ascii="Arial" w:hAnsi="Arial" w:eastAsia="Arial"/>
          <w:b/>
          <w:i w:val="0"/>
          <w:color w:val="A94E34"/>
          <w:sz w:val="26"/>
        </w:rPr>
        <w:t>8. СТАТУС ИСПОЛНИТЕЛЯ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8.1. </w:t>
      </w:r>
      <w:r>
        <w:rPr>
          <w:rFonts w:ascii="Arial" w:hAnsi="Arial" w:eastAsia="Arial"/>
          <w:b w:val="0"/>
          <w:i w:val="0"/>
          <w:color w:val="222622"/>
          <w:sz w:val="20"/>
        </w:rPr>
        <w:t>Исполнитель подтверждает применение НПД на дату заключения Договора и обязуется уведомить Заказчика об утрате такого статуса не позднее 3 (трёх) рабочих дней с момента утраты.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8.2. </w:t>
      </w:r>
      <w:r>
        <w:rPr>
          <w:rFonts w:ascii="Arial" w:hAnsi="Arial" w:eastAsia="Arial"/>
          <w:b w:val="0"/>
          <w:i w:val="0"/>
          <w:color w:val="222622"/>
          <w:sz w:val="20"/>
        </w:rPr>
        <w:t>Настоящий Договор не регулирует трудовые отношения, не устанавливает должность, рабочее место, режим рабочего времени, подчинение правилам Заказчика или регулярное трудовое вознаграждение.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8.3. </w:t>
      </w:r>
      <w:r>
        <w:rPr>
          <w:rFonts w:ascii="Arial" w:hAnsi="Arial" w:eastAsia="Arial"/>
          <w:b w:val="0"/>
          <w:i w:val="0"/>
          <w:color w:val="222622"/>
          <w:sz w:val="20"/>
        </w:rPr>
        <w:t>Заказчик подтверждает, что на дату заключения Договора не является текущим работодателем Исполнителя и не являлся его работодателем в течение предшествующих двух лет: Да / Нет (нужное отметить).</w:t>
      </w:r>
    </w:p>
    <w:p>
      <w:pPr>
        <w:pStyle w:val="Heading1"/>
      </w:pPr>
      <w:r>
        <w:rPr>
          <w:rFonts w:ascii="Arial" w:hAnsi="Arial" w:eastAsia="Arial"/>
          <w:b/>
          <w:i w:val="0"/>
          <w:color w:val="A94E34"/>
          <w:sz w:val="26"/>
        </w:rPr>
        <w:t>9. СРОК, ИЗМЕНЕНИЕ И ПРЕКРАЩЕНИЕ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9.1. </w:t>
      </w:r>
      <w:r>
        <w:rPr>
          <w:rFonts w:ascii="Arial" w:hAnsi="Arial" w:eastAsia="Arial"/>
          <w:b w:val="0"/>
          <w:i w:val="0"/>
          <w:color w:val="222622"/>
          <w:sz w:val="20"/>
        </w:rPr>
        <w:t>Договор вступает в силу с даты подписания и действует до «___» __________ 20___ г., а в части расчётов, конфиденциальности и ответственности — до полного исполнения обязательств.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9.2. </w:t>
      </w:r>
      <w:r>
        <w:rPr>
          <w:rFonts w:ascii="Arial" w:hAnsi="Arial" w:eastAsia="Arial"/>
          <w:b w:val="0"/>
          <w:i w:val="0"/>
          <w:color w:val="222622"/>
          <w:sz w:val="20"/>
        </w:rPr>
        <w:t>Изменения действительны, если оформлены письменно, в том числе электронным документом или обменом сообщениями по согласованным адресам, позволяющим достоверно определить отправителя.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9.3. </w:t>
      </w:r>
      <w:r>
        <w:rPr>
          <w:rFonts w:ascii="Arial" w:hAnsi="Arial" w:eastAsia="Arial"/>
          <w:b w:val="0"/>
          <w:i w:val="0"/>
          <w:color w:val="222622"/>
          <w:sz w:val="20"/>
        </w:rPr>
        <w:t>Каждая Сторона вправе отказаться от Договора, письменно уведомив другую Сторону не менее чем за 10 (десять) календарных дней. Финансовые последствия определяются законом и пунктом 4.4 Договора.</w:t>
      </w:r>
    </w:p>
    <w:p>
      <w:pPr>
        <w:pStyle w:val="Heading1"/>
      </w:pPr>
      <w:r>
        <w:rPr>
          <w:rFonts w:ascii="Arial" w:hAnsi="Arial" w:eastAsia="Arial"/>
          <w:b/>
          <w:i w:val="0"/>
          <w:color w:val="A94E34"/>
          <w:sz w:val="26"/>
        </w:rPr>
        <w:t>10. ЭЛЕКТРОННЫЙ ДОКУМЕНТООБОРОТ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10.1. </w:t>
      </w:r>
      <w:r>
        <w:rPr>
          <w:rFonts w:ascii="Arial" w:hAnsi="Arial" w:eastAsia="Arial"/>
          <w:b w:val="0"/>
          <w:i w:val="0"/>
          <w:color w:val="222622"/>
          <w:sz w:val="20"/>
        </w:rPr>
        <w:t>Стороны признают юридическую силу документов и уведомлений, направленных с email, указанных в разделе 12 и Приложении № 1, при условии возможности достоверно установить отправителя и содержание сообщения.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10.2. </w:t>
      </w:r>
      <w:r>
        <w:rPr>
          <w:rFonts w:ascii="Arial" w:hAnsi="Arial" w:eastAsia="Arial"/>
          <w:b w:val="0"/>
          <w:i w:val="0"/>
          <w:color w:val="222622"/>
          <w:sz w:val="20"/>
        </w:rPr>
        <w:t>Скан-копии подписанного Договора и приложений имеют силу до обмена оригиналами, если обмен оригиналами запрошен одной из Сторон. Стороны вправе использовать усиленную электронную подпись или оператора ЭДО.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10.3. </w:t>
      </w:r>
      <w:r>
        <w:rPr>
          <w:rFonts w:ascii="Arial" w:hAnsi="Arial" w:eastAsia="Arial"/>
          <w:b w:val="0"/>
          <w:i w:val="0"/>
          <w:color w:val="222622"/>
          <w:sz w:val="20"/>
        </w:rPr>
        <w:t>Действия в личном кабинете после входа с одноразовым кодом признаются действиями владельца соответствующего email, если Заказчик своевременно не сообщил о компрометации доступа.</w:t>
      </w:r>
    </w:p>
    <w:p>
      <w:pPr>
        <w:pStyle w:val="Heading1"/>
      </w:pPr>
      <w:r>
        <w:rPr>
          <w:rFonts w:ascii="Arial" w:hAnsi="Arial" w:eastAsia="Arial"/>
          <w:b/>
          <w:i w:val="0"/>
          <w:color w:val="A94E34"/>
          <w:sz w:val="26"/>
        </w:rPr>
        <w:t>11. СПОРЫ И ЗАКЛЮЧИТЕЛЬНЫЕ УСЛОВИЯ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11.1. </w:t>
      </w:r>
      <w:r>
        <w:rPr>
          <w:rFonts w:ascii="Arial" w:hAnsi="Arial" w:eastAsia="Arial"/>
          <w:b w:val="0"/>
          <w:i w:val="0"/>
          <w:color w:val="222622"/>
          <w:sz w:val="20"/>
        </w:rPr>
        <w:t>Претензии направляются по адресам Сторон. Срок ответа на претензию — 10 (десять) рабочих дней с даты получения, если иной обязательный срок не установлен законом.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11.2. </w:t>
      </w:r>
      <w:r>
        <w:rPr>
          <w:rFonts w:ascii="Arial" w:hAnsi="Arial" w:eastAsia="Arial"/>
          <w:b w:val="0"/>
          <w:i w:val="0"/>
          <w:color w:val="222622"/>
          <w:sz w:val="20"/>
        </w:rPr>
        <w:t>При недостижении соглашения спор передаётся в суд по правилам подведомственности и подсудности, установленным законодательством Российской Федерации.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11.3. </w:t>
      </w:r>
      <w:r>
        <w:rPr>
          <w:rFonts w:ascii="Arial" w:hAnsi="Arial" w:eastAsia="Arial"/>
          <w:b w:val="0"/>
          <w:i w:val="0"/>
          <w:color w:val="222622"/>
          <w:sz w:val="20"/>
        </w:rPr>
        <w:t>Во всём, что не урегулировано Договором, Стороны руководствуются законодательством Российской Федерации. Условия пользовательского соглашения сервиса применяются в части, не противоречащей настоящему Договору; при расхождении действует Договор.</w:t>
      </w:r>
    </w:p>
    <w:p>
      <w:pPr>
        <w:spacing w:after="100" w:line="269" w:lineRule="auto"/>
      </w:pPr>
      <w:r>
        <w:rPr>
          <w:rFonts w:ascii="Arial" w:hAnsi="Arial" w:eastAsia="Arial"/>
          <w:b/>
          <w:i w:val="0"/>
          <w:color w:val="222622"/>
          <w:sz w:val="20"/>
        </w:rPr>
        <w:t xml:space="preserve">11.4. </w:t>
      </w:r>
      <w:r>
        <w:rPr>
          <w:rFonts w:ascii="Arial" w:hAnsi="Arial" w:eastAsia="Arial"/>
          <w:b w:val="0"/>
          <w:i w:val="0"/>
          <w:color w:val="222622"/>
          <w:sz w:val="20"/>
        </w:rPr>
        <w:t>Договор составлен в двух экземплярах равной юридической силы, по одному для каждой Стороны, либо в форме электронного документа.</w:t>
      </w:r>
    </w:p>
    <w:p>
      <w:pPr>
        <w:pStyle w:val="Heading1"/>
      </w:pPr>
      <w:r>
        <w:rPr>
          <w:rFonts w:ascii="Arial" w:hAnsi="Arial" w:eastAsia="Arial"/>
          <w:b/>
          <w:i w:val="0"/>
          <w:color w:val="A94E34"/>
          <w:sz w:val="26"/>
        </w:rPr>
        <w:t>12. РЕКВИЗИТЫ И ПОДПИСИ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85"/>
        <w:gridCol w:w="5085"/>
      </w:tblGrid>
      <w:tr>
        <w:tc>
          <w:tcPr>
            <w:tcW w:type="dxa" w:w="5085"/>
            <w:tcMar>
              <w:top w:w="160" w:type="dxa"/>
              <w:start w:w="160" w:type="dxa"/>
              <w:bottom w:w="160" w:type="dxa"/>
              <w:end w:w="160" w:type="dxa"/>
            </w:tcMar>
            <w:shd w:fill="F3EEE7"/>
          </w:tcPr>
          <w:p>
            <w:r>
              <w:rPr>
                <w:rFonts w:ascii="Arial" w:hAnsi="Arial" w:eastAsia="Arial"/>
                <w:b/>
                <w:i w:val="0"/>
                <w:color w:val="A94E34"/>
                <w:sz w:val="21"/>
              </w:rPr>
              <w:t>ИСПОЛНИТЕЛЬ</w:t>
            </w:r>
          </w:p>
          <w:p>
            <w:r>
              <w:rPr>
                <w:rFonts w:ascii="Arial" w:hAnsi="Arial" w:eastAsia="Arial"/>
                <w:b w:val="0"/>
                <w:i w:val="0"/>
                <w:color w:val="222622"/>
                <w:sz w:val="18"/>
              </w:rPr>
              <w:t>Сухов Максим Сергеевич</w:t>
            </w:r>
          </w:p>
          <w:p>
            <w:r>
              <w:rPr>
                <w:rFonts w:ascii="Arial" w:hAnsi="Arial" w:eastAsia="Arial"/>
                <w:b w:val="0"/>
                <w:i w:val="0"/>
                <w:color w:val="222622"/>
                <w:sz w:val="18"/>
              </w:rPr>
              <w:t>Физическое лицо — плательщик НПД</w:t>
            </w:r>
          </w:p>
          <w:p>
            <w:r>
              <w:rPr>
                <w:rFonts w:ascii="Arial" w:hAnsi="Arial" w:eastAsia="Arial"/>
                <w:b w:val="0"/>
                <w:i w:val="0"/>
                <w:color w:val="222622"/>
                <w:sz w:val="18"/>
              </w:rPr>
              <w:t>ИНН 583712808341</w:t>
            </w:r>
          </w:p>
          <w:p>
            <w:r>
              <w:rPr>
                <w:rFonts w:ascii="Arial" w:hAnsi="Arial" w:eastAsia="Arial"/>
                <w:b w:val="0"/>
                <w:i w:val="0"/>
                <w:color w:val="222622"/>
                <w:sz w:val="18"/>
              </w:rPr>
              <w:t>Адрес: 440060, Пензенская область,</w:t>
            </w:r>
          </w:p>
          <w:p>
            <w:r>
              <w:rPr>
                <w:rFonts w:ascii="Arial" w:hAnsi="Arial" w:eastAsia="Arial"/>
                <w:b w:val="0"/>
                <w:i w:val="0"/>
                <w:color w:val="222622"/>
                <w:sz w:val="18"/>
              </w:rPr>
              <w:t>г. Пенза, проспект Победы, д. 142, кв. 151</w:t>
            </w:r>
          </w:p>
          <w:p>
            <w:r>
              <w:rPr>
                <w:rFonts w:ascii="Arial" w:hAnsi="Arial" w:eastAsia="Arial"/>
                <w:b w:val="0"/>
                <w:i w:val="0"/>
                <w:color w:val="222622"/>
                <w:sz w:val="18"/>
              </w:rPr>
              <w:t>Email: vizhufasad0058@bk.ru</w:t>
            </w:r>
          </w:p>
          <w:p>
            <w:r>
              <w:rPr>
                <w:rFonts w:ascii="Arial" w:hAnsi="Arial" w:eastAsia="Arial"/>
                <w:b w:val="0"/>
                <w:i w:val="0"/>
                <w:color w:val="222622"/>
                <w:sz w:val="18"/>
              </w:rPr>
              <w:t>Платёжные реквизиты: указываются в счёте</w:t>
            </w:r>
          </w:p>
          <w:p>
            <w:r>
              <w:rPr>
                <w:rFonts w:ascii="Arial" w:hAnsi="Arial" w:eastAsia="Arial"/>
                <w:b w:val="0"/>
                <w:i w:val="0"/>
                <w:color w:val="222622"/>
                <w:sz w:val="18"/>
              </w:rPr>
            </w:r>
          </w:p>
          <w:p>
            <w:r>
              <w:rPr>
                <w:rFonts w:ascii="Arial" w:hAnsi="Arial" w:eastAsia="Arial"/>
                <w:b w:val="0"/>
                <w:i w:val="0"/>
                <w:color w:val="222622"/>
                <w:sz w:val="18"/>
              </w:rPr>
              <w:t>________________ / М. С. Сухов</w:t>
            </w:r>
          </w:p>
        </w:tc>
        <w:tc>
          <w:tcPr>
            <w:tcW w:type="dxa" w:w="5085"/>
            <w:tcMar>
              <w:top w:w="160" w:type="dxa"/>
              <w:start w:w="160" w:type="dxa"/>
              <w:bottom w:w="160" w:type="dxa"/>
              <w:end w:w="16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A94E34"/>
                <w:sz w:val="21"/>
              </w:rPr>
              <w:t>ЗАКАЗЧИК</w:t>
            </w:r>
          </w:p>
          <w:p>
            <w:r>
              <w:rPr>
                <w:rFonts w:ascii="Arial" w:hAnsi="Arial" w:eastAsia="Arial"/>
                <w:b w:val="0"/>
                <w:i w:val="0"/>
                <w:color w:val="222622"/>
                <w:sz w:val="18"/>
              </w:rPr>
              <w:t>Наименование / ФИО: ________________________</w:t>
            </w:r>
          </w:p>
          <w:p>
            <w:r>
              <w:rPr>
                <w:rFonts w:ascii="Arial" w:hAnsi="Arial" w:eastAsia="Arial"/>
                <w:b w:val="0"/>
                <w:i w:val="0"/>
                <w:color w:val="222622"/>
                <w:sz w:val="18"/>
              </w:rPr>
              <w:t>Статус: юридическое лицо / ИП</w:t>
            </w:r>
          </w:p>
          <w:p>
            <w:r>
              <w:rPr>
                <w:rFonts w:ascii="Arial" w:hAnsi="Arial" w:eastAsia="Arial"/>
                <w:b w:val="0"/>
                <w:i w:val="0"/>
                <w:color w:val="222622"/>
                <w:sz w:val="18"/>
              </w:rPr>
              <w:t>ИНН: ______________________________________</w:t>
            </w:r>
          </w:p>
          <w:p>
            <w:r>
              <w:rPr>
                <w:rFonts w:ascii="Arial" w:hAnsi="Arial" w:eastAsia="Arial"/>
                <w:b w:val="0"/>
                <w:i w:val="0"/>
                <w:color w:val="222622"/>
                <w:sz w:val="18"/>
              </w:rPr>
              <w:t>КПП / ОГРНИП: _____________________________</w:t>
            </w:r>
          </w:p>
          <w:p>
            <w:r>
              <w:rPr>
                <w:rFonts w:ascii="Arial" w:hAnsi="Arial" w:eastAsia="Arial"/>
                <w:b w:val="0"/>
                <w:i w:val="0"/>
                <w:color w:val="222622"/>
                <w:sz w:val="18"/>
              </w:rPr>
              <w:t>Адрес: ____________________________________</w:t>
            </w:r>
          </w:p>
          <w:p>
            <w:r>
              <w:rPr>
                <w:rFonts w:ascii="Arial" w:hAnsi="Arial" w:eastAsia="Arial"/>
                <w:b w:val="0"/>
                <w:i w:val="0"/>
                <w:color w:val="222622"/>
                <w:sz w:val="18"/>
              </w:rPr>
              <w:t>Email: ____________________________________</w:t>
            </w:r>
          </w:p>
          <w:p>
            <w:r>
              <w:rPr>
                <w:rFonts w:ascii="Arial" w:hAnsi="Arial" w:eastAsia="Arial"/>
                <w:b w:val="0"/>
                <w:i w:val="0"/>
                <w:color w:val="222622"/>
                <w:sz w:val="18"/>
              </w:rPr>
              <w:t>Телефон: __________________________________</w:t>
            </w:r>
          </w:p>
          <w:p>
            <w:r>
              <w:rPr>
                <w:rFonts w:ascii="Arial" w:hAnsi="Arial" w:eastAsia="Arial"/>
                <w:b w:val="0"/>
                <w:i w:val="0"/>
                <w:color w:val="222622"/>
                <w:sz w:val="18"/>
              </w:rPr>
            </w:r>
          </w:p>
          <w:p>
            <w:r>
              <w:rPr>
                <w:rFonts w:ascii="Arial" w:hAnsi="Arial" w:eastAsia="Arial"/>
                <w:b w:val="0"/>
                <w:i w:val="0"/>
                <w:color w:val="222622"/>
                <w:sz w:val="18"/>
              </w:rPr>
              <w:t>________________ / ________________________</w:t>
            </w:r>
          </w:p>
        </w:tc>
      </w:tr>
    </w:tbl>
    <w:p>
      <w:pPr>
        <w:sectPr>
          <w:headerReference w:type="default" r:id="rId9"/>
          <w:footerReference w:type="default" r:id="rId10"/>
          <w:pgSz w:w="12240" w:h="15840"/>
          <w:pgMar w:top="935" w:right="935" w:bottom="879" w:left="1134" w:header="720" w:footer="720" w:gutter="0"/>
          <w:cols w:space="720"/>
          <w:docGrid w:linePitch="360"/>
        </w:sectPr>
      </w:pPr>
    </w:p>
    <w:p>
      <w:pPr>
        <w:jc w:val="center"/>
      </w:pPr>
      <w:r>
        <w:rPr>
          <w:rFonts w:ascii="Arial" w:hAnsi="Arial" w:eastAsia="Arial"/>
          <w:b/>
          <w:i w:val="0"/>
          <w:color w:val="A94E34"/>
          <w:sz w:val="22"/>
        </w:rPr>
        <w:t>ПРИЛОЖЕНИЕ № 1</w:t>
      </w:r>
    </w:p>
    <w:p>
      <w:pPr>
        <w:jc w:val="center"/>
      </w:pPr>
      <w:r>
        <w:rPr>
          <w:rFonts w:ascii="Arial" w:hAnsi="Arial" w:eastAsia="Arial"/>
          <w:b/>
          <w:i w:val="0"/>
          <w:color w:val="222622"/>
          <w:sz w:val="32"/>
        </w:rPr>
        <w:t>ЗАКАЗ-СПЕЦИФИКАЦИЯ</w:t>
      </w:r>
    </w:p>
    <w:p>
      <w:pPr>
        <w:jc w:val="center"/>
      </w:pPr>
      <w:r>
        <w:rPr>
          <w:rFonts w:ascii="Arial" w:hAnsi="Arial" w:eastAsia="Arial"/>
          <w:b w:val="0"/>
          <w:i w:val="0"/>
          <w:color w:val="222622"/>
          <w:sz w:val="20"/>
        </w:rPr>
        <w:t>к Договору № ________ от «___» __________ 20___ г.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6350"/>
      </w:tblGrid>
      <w:tr>
        <w:tc>
          <w:tcPr>
            <w:tcW w:type="dxa" w:w="294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3EEE7"/>
          </w:tcPr>
          <w:p>
            <w:r>
              <w:rPr>
                <w:rFonts w:ascii="Arial" w:hAnsi="Arial" w:eastAsia="Arial"/>
                <w:b/>
                <w:i w:val="0"/>
                <w:color w:val="222622"/>
                <w:sz w:val="18"/>
              </w:rPr>
              <w:t>Заказчик</w:t>
            </w:r>
          </w:p>
        </w:tc>
        <w:tc>
          <w:tcPr>
            <w:tcW w:type="dxa" w:w="635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222622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294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3EEE7"/>
          </w:tcPr>
          <w:p>
            <w:r>
              <w:rPr>
                <w:rFonts w:ascii="Arial" w:hAnsi="Arial" w:eastAsia="Arial"/>
                <w:b/>
                <w:i w:val="0"/>
                <w:color w:val="222622"/>
                <w:sz w:val="18"/>
              </w:rPr>
              <w:t>Email партнёрского аккаунта</w:t>
            </w:r>
          </w:p>
        </w:tc>
        <w:tc>
          <w:tcPr>
            <w:tcW w:type="dxa" w:w="635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222622"/>
                <w:sz w:val="18"/>
              </w:rPr>
              <w:t>____________________________________________________________</w:t>
            </w:r>
          </w:p>
        </w:tc>
      </w:tr>
      <w:tr>
        <w:tc>
          <w:tcPr>
            <w:tcW w:type="dxa" w:w="294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3EEE7"/>
          </w:tcPr>
          <w:p>
            <w:r>
              <w:rPr>
                <w:rFonts w:ascii="Arial" w:hAnsi="Arial" w:eastAsia="Arial"/>
                <w:b/>
                <w:i w:val="0"/>
                <w:color w:val="222622"/>
                <w:sz w:val="18"/>
              </w:rPr>
              <w:t>Функциональный уровень</w:t>
            </w:r>
          </w:p>
        </w:tc>
        <w:tc>
          <w:tcPr>
            <w:tcW w:type="dxa" w:w="635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222622"/>
                <w:sz w:val="18"/>
              </w:rPr>
              <w:t>Все возможности тарифа «Максимум»</w:t>
            </w:r>
          </w:p>
        </w:tc>
      </w:tr>
      <w:tr>
        <w:tc>
          <w:tcPr>
            <w:tcW w:type="dxa" w:w="294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3EEE7"/>
          </w:tcPr>
          <w:p>
            <w:r>
              <w:rPr>
                <w:rFonts w:ascii="Arial" w:hAnsi="Arial" w:eastAsia="Arial"/>
                <w:b/>
                <w:i w:val="0"/>
                <w:color w:val="222622"/>
                <w:sz w:val="18"/>
              </w:rPr>
              <w:t>Количество ВФ-коинов</w:t>
            </w:r>
          </w:p>
        </w:tc>
        <w:tc>
          <w:tcPr>
            <w:tcW w:type="dxa" w:w="635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222622"/>
                <w:sz w:val="18"/>
              </w:rPr>
              <w:t>__________________________ ВФ-коинов</w:t>
            </w:r>
          </w:p>
        </w:tc>
      </w:tr>
      <w:tr>
        <w:tc>
          <w:tcPr>
            <w:tcW w:type="dxa" w:w="294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3EEE7"/>
          </w:tcPr>
          <w:p>
            <w:r>
              <w:rPr>
                <w:rFonts w:ascii="Arial" w:hAnsi="Arial" w:eastAsia="Arial"/>
                <w:b/>
                <w:i w:val="0"/>
                <w:color w:val="222622"/>
                <w:sz w:val="18"/>
              </w:rPr>
              <w:t>Цена</w:t>
            </w:r>
          </w:p>
        </w:tc>
        <w:tc>
          <w:tcPr>
            <w:tcW w:type="dxa" w:w="635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222622"/>
                <w:sz w:val="18"/>
              </w:rPr>
              <w:t>__________________________ руб. (______________________________)</w:t>
            </w:r>
          </w:p>
        </w:tc>
      </w:tr>
      <w:tr>
        <w:tc>
          <w:tcPr>
            <w:tcW w:type="dxa" w:w="294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3EEE7"/>
          </w:tcPr>
          <w:p>
            <w:r>
              <w:rPr>
                <w:rFonts w:ascii="Arial" w:hAnsi="Arial" w:eastAsia="Arial"/>
                <w:b/>
                <w:i w:val="0"/>
                <w:color w:val="222622"/>
                <w:sz w:val="18"/>
              </w:rPr>
              <w:t>Цена одного ВФ-коина для расчёта</w:t>
            </w:r>
          </w:p>
        </w:tc>
        <w:tc>
          <w:tcPr>
            <w:tcW w:type="dxa" w:w="635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222622"/>
                <w:sz w:val="18"/>
              </w:rPr>
              <w:t>__________________________ руб.</w:t>
            </w:r>
          </w:p>
        </w:tc>
      </w:tr>
      <w:tr>
        <w:tc>
          <w:tcPr>
            <w:tcW w:type="dxa" w:w="294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3EEE7"/>
          </w:tcPr>
          <w:p>
            <w:r>
              <w:rPr>
                <w:rFonts w:ascii="Arial" w:hAnsi="Arial" w:eastAsia="Arial"/>
                <w:b/>
                <w:i w:val="0"/>
                <w:color w:val="222622"/>
                <w:sz w:val="18"/>
              </w:rPr>
              <w:t>Предоплата</w:t>
            </w:r>
          </w:p>
        </w:tc>
        <w:tc>
          <w:tcPr>
            <w:tcW w:type="dxa" w:w="635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222622"/>
                <w:sz w:val="18"/>
              </w:rPr>
              <w:t>__________ % / иной порядок: __________________________________</w:t>
            </w:r>
          </w:p>
        </w:tc>
      </w:tr>
      <w:tr>
        <w:tc>
          <w:tcPr>
            <w:tcW w:type="dxa" w:w="294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3EEE7"/>
          </w:tcPr>
          <w:p>
            <w:r>
              <w:rPr>
                <w:rFonts w:ascii="Arial" w:hAnsi="Arial" w:eastAsia="Arial"/>
                <w:b/>
                <w:i w:val="0"/>
                <w:color w:val="222622"/>
                <w:sz w:val="18"/>
              </w:rPr>
              <w:t>Крайний срок выпуска кода</w:t>
            </w:r>
          </w:p>
        </w:tc>
        <w:tc>
          <w:tcPr>
            <w:tcW w:type="dxa" w:w="635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222622"/>
                <w:sz w:val="18"/>
              </w:rPr>
              <w:t>«___» __________ 20___ г.</w:t>
            </w:r>
          </w:p>
        </w:tc>
      </w:tr>
      <w:tr>
        <w:tc>
          <w:tcPr>
            <w:tcW w:type="dxa" w:w="294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3EEE7"/>
          </w:tcPr>
          <w:p>
            <w:r>
              <w:rPr>
                <w:rFonts w:ascii="Arial" w:hAnsi="Arial" w:eastAsia="Arial"/>
                <w:b/>
                <w:i w:val="0"/>
                <w:color w:val="222622"/>
                <w:sz w:val="18"/>
              </w:rPr>
              <w:t>Крайний срок активации кода</w:t>
            </w:r>
          </w:p>
        </w:tc>
        <w:tc>
          <w:tcPr>
            <w:tcW w:type="dxa" w:w="635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222622"/>
                <w:sz w:val="18"/>
              </w:rPr>
              <w:t>«___» __________ 20___ г.</w:t>
            </w:r>
          </w:p>
        </w:tc>
      </w:tr>
      <w:tr>
        <w:tc>
          <w:tcPr>
            <w:tcW w:type="dxa" w:w="294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3EEE7"/>
          </w:tcPr>
          <w:p>
            <w:r>
              <w:rPr>
                <w:rFonts w:ascii="Arial" w:hAnsi="Arial" w:eastAsia="Arial"/>
                <w:b/>
                <w:i w:val="0"/>
                <w:color w:val="222622"/>
                <w:sz w:val="18"/>
              </w:rPr>
              <w:t>Срок использования начисленного объёма</w:t>
            </w:r>
          </w:p>
        </w:tc>
        <w:tc>
          <w:tcPr>
            <w:tcW w:type="dxa" w:w="635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222622"/>
                <w:sz w:val="18"/>
              </w:rPr>
              <w:t>до «___» __________ 20___ г. / без отдельного ограничения</w:t>
            </w:r>
          </w:p>
        </w:tc>
      </w:tr>
      <w:tr>
        <w:tc>
          <w:tcPr>
            <w:tcW w:type="dxa" w:w="294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3EEE7"/>
          </w:tcPr>
          <w:p>
            <w:r>
              <w:rPr>
                <w:rFonts w:ascii="Arial" w:hAnsi="Arial" w:eastAsia="Arial"/>
                <w:b/>
                <w:i w:val="0"/>
                <w:color w:val="222622"/>
                <w:sz w:val="18"/>
              </w:rPr>
              <w:t>Дополнительные условия</w:t>
            </w:r>
          </w:p>
        </w:tc>
        <w:tc>
          <w:tcPr>
            <w:tcW w:type="dxa" w:w="635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222622"/>
                <w:sz w:val="18"/>
              </w:rPr>
              <w:t>____________________________________________________________</w:t>
              <w:br/>
              <w:t>____________________________________________________________</w:t>
            </w:r>
          </w:p>
        </w:tc>
      </w:tr>
    </w:tbl>
    <w:p>
      <w:pPr>
        <w:spacing w:before="240"/>
      </w:pPr>
      <w:r>
        <w:rPr>
          <w:rFonts w:ascii="Arial" w:hAnsi="Arial" w:eastAsia="Arial"/>
          <w:b/>
          <w:i w:val="0"/>
          <w:color w:val="A94E34"/>
          <w:sz w:val="19"/>
        </w:rPr>
        <w:t xml:space="preserve">Порядок выдачи: </w:t>
      </w:r>
      <w:r>
        <w:rPr>
          <w:rFonts w:ascii="Arial" w:hAnsi="Arial" w:eastAsia="Arial"/>
          <w:b w:val="0"/>
          <w:i w:val="0"/>
          <w:color w:val="222622"/>
          <w:sz w:val="19"/>
        </w:rPr>
        <w:t>после подтверждения оплаты Исполнитель создаёт одноразовый код с указанным номиналом и HMAC-привязкой к email. Активация кода начисляет согласованный объём ВФ-коинов и открывает все возможности тарифа «Максимум» на срок, указанный выше. Полный код передаётся Заказчику один раз по согласованному каналу.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85"/>
        <w:gridCol w:w="5085"/>
      </w:tblGrid>
      <w:tr>
        <w:tc>
          <w:tcPr>
            <w:tcW w:type="dxa" w:w="5085"/>
            <w:shd w:fill="F3EEE7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A94E34"/>
                <w:sz w:val="18"/>
              </w:rPr>
              <w:t>ИСПОЛНИТЕЛЬ</w:t>
            </w:r>
          </w:p>
        </w:tc>
        <w:tc>
          <w:tcPr>
            <w:tcW w:type="dxa" w:w="5085"/>
            <w:shd w:fill="F3EEE7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A94E34"/>
                <w:sz w:val="18"/>
              </w:rPr>
              <w:t>ЗАКАЗЧИК</w:t>
            </w:r>
          </w:p>
        </w:tc>
      </w:tr>
      <w:tr>
        <w:tc>
          <w:tcPr>
            <w:tcW w:type="dxa" w:w="5085"/>
            <w:tcMar>
              <w:top w:w="240" w:type="dxa"/>
              <w:start w:w="160" w:type="dxa"/>
              <w:bottom w:w="200" w:type="dxa"/>
              <w:end w:w="16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222622"/>
                <w:sz w:val="19"/>
              </w:rPr>
              <w:t>________________ / М. С. Сухов</w:t>
            </w:r>
          </w:p>
        </w:tc>
        <w:tc>
          <w:tcPr>
            <w:tcW w:type="dxa" w:w="5085"/>
            <w:tcMar>
              <w:top w:w="240" w:type="dxa"/>
              <w:start w:w="160" w:type="dxa"/>
              <w:bottom w:w="200" w:type="dxa"/>
              <w:end w:w="16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222622"/>
                <w:sz w:val="19"/>
              </w:rPr>
              <w:t>________________ / __________________</w:t>
            </w:r>
          </w:p>
        </w:tc>
      </w:tr>
    </w:tbl>
    <w:sectPr>
      <w:pgSz w:w="12240" w:h="15840"/>
      <w:pgMar w:top="935" w:right="935" w:bottom="879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i w:val="0"/>
        <w:color w:val="666A63"/>
        <w:sz w:val="16"/>
      </w:rPr>
      <w:t>Образец. Финальная редакция согласуется и подписывается сторонами.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"/>
        <w:b/>
        <w:i w:val="0"/>
        <w:color w:val="A94E34"/>
        <w:sz w:val="16"/>
      </w:rPr>
      <w:t>ВИЖУФАСАД  |  ОБРАЗЕЦ ДОГОВОРА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партнёрского договора ВИЖУФАСАД</dc:title>
  <dc:subject>Прямой договор на партнёрский доступ и ВФ-коины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